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A9" w:rsidRDefault="00DF78A9" w:rsidP="00DF78A9">
      <w:pPr>
        <w:pStyle w:val="a5"/>
        <w:widowControl/>
        <w:shd w:val="clear" w:color="auto" w:fill="FFFFFF"/>
        <w:spacing w:line="360" w:lineRule="auto"/>
        <w:jc w:val="both"/>
        <w:rPr>
          <w:rFonts w:ascii="宋体" w:hAnsi="宋体" w:cs="宋体"/>
          <w:b/>
          <w:bCs/>
        </w:rPr>
      </w:pPr>
      <w:r>
        <w:rPr>
          <w:rFonts w:ascii="宋体" w:hAnsi="宋体" w:cs="宋体" w:hint="eastAsia"/>
          <w:sz w:val="21"/>
          <w:szCs w:val="21"/>
        </w:rPr>
        <w:t>附件：</w:t>
      </w:r>
    </w:p>
    <w:p w:rsidR="00DF78A9" w:rsidRDefault="00DF78A9" w:rsidP="00DF78A9">
      <w:pPr>
        <w:pStyle w:val="a5"/>
        <w:widowControl/>
        <w:shd w:val="clear" w:color="auto" w:fill="FFFFFF"/>
        <w:spacing w:line="360" w:lineRule="auto"/>
        <w:jc w:val="center"/>
        <w:rPr>
          <w:rFonts w:ascii="宋体" w:eastAsia="宋体" w:hAnsi="宋体"/>
          <w:b/>
          <w:sz w:val="28"/>
          <w:szCs w:val="28"/>
        </w:rPr>
      </w:pPr>
      <w:r>
        <w:rPr>
          <w:rFonts w:ascii="宋体" w:hAnsi="宋体" w:hint="eastAsia"/>
          <w:b/>
          <w:sz w:val="28"/>
          <w:szCs w:val="28"/>
        </w:rPr>
        <w:t>仪器设备（2023年第二期）采购报价单</w:t>
      </w:r>
    </w:p>
    <w:tbl>
      <w:tblPr>
        <w:tblW w:w="137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298"/>
        <w:gridCol w:w="5631"/>
        <w:gridCol w:w="1296"/>
        <w:gridCol w:w="648"/>
        <w:gridCol w:w="864"/>
        <w:gridCol w:w="1140"/>
        <w:gridCol w:w="1121"/>
        <w:gridCol w:w="1097"/>
      </w:tblGrid>
      <w:tr w:rsidR="00DF78A9" w:rsidTr="000B3298">
        <w:trPr>
          <w:trHeight w:val="544"/>
          <w:tblHeader/>
        </w:trPr>
        <w:tc>
          <w:tcPr>
            <w:tcW w:w="660"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序号</w:t>
            </w:r>
          </w:p>
        </w:tc>
        <w:tc>
          <w:tcPr>
            <w:tcW w:w="1298"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设备名称</w:t>
            </w:r>
          </w:p>
        </w:tc>
        <w:tc>
          <w:tcPr>
            <w:tcW w:w="5631"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规格型号/主要技术指标</w:t>
            </w:r>
          </w:p>
        </w:tc>
        <w:tc>
          <w:tcPr>
            <w:tcW w:w="1296"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厂家</w:t>
            </w:r>
          </w:p>
        </w:tc>
        <w:tc>
          <w:tcPr>
            <w:tcW w:w="648" w:type="dxa"/>
            <w:vAlign w:val="center"/>
          </w:tcPr>
          <w:p w:rsidR="00DF78A9" w:rsidRDefault="00DF78A9" w:rsidP="000B3298">
            <w:pPr>
              <w:jc w:val="center"/>
              <w:rPr>
                <w:rFonts w:ascii="宋体" w:eastAsia="宋体" w:hAnsi="宋体" w:cs="宋体"/>
                <w:b/>
                <w:bCs/>
                <w:kern w:val="0"/>
                <w:sz w:val="18"/>
                <w:szCs w:val="18"/>
              </w:rPr>
            </w:pPr>
            <w:r>
              <w:rPr>
                <w:rFonts w:ascii="宋体" w:eastAsia="宋体" w:hAnsi="宋体" w:cs="宋体" w:hint="eastAsia"/>
                <w:b/>
                <w:bCs/>
                <w:kern w:val="0"/>
                <w:sz w:val="18"/>
                <w:szCs w:val="18"/>
              </w:rPr>
              <w:t>单位</w:t>
            </w:r>
          </w:p>
        </w:tc>
        <w:tc>
          <w:tcPr>
            <w:tcW w:w="864" w:type="dxa"/>
            <w:vAlign w:val="center"/>
          </w:tcPr>
          <w:p w:rsidR="00DF78A9" w:rsidRDefault="00DF78A9" w:rsidP="000B3298">
            <w:pPr>
              <w:jc w:val="center"/>
              <w:rPr>
                <w:rFonts w:ascii="宋体" w:eastAsia="宋体" w:hAnsi="宋体" w:cs="宋体"/>
                <w:b/>
                <w:bCs/>
                <w:kern w:val="0"/>
                <w:sz w:val="18"/>
                <w:szCs w:val="18"/>
              </w:rPr>
            </w:pPr>
            <w:r>
              <w:rPr>
                <w:rFonts w:ascii="宋体" w:eastAsia="宋体" w:hAnsi="宋体" w:cs="宋体" w:hint="eastAsia"/>
                <w:b/>
                <w:bCs/>
                <w:sz w:val="18"/>
                <w:szCs w:val="18"/>
              </w:rPr>
              <w:t>数量</w:t>
            </w:r>
          </w:p>
        </w:tc>
        <w:tc>
          <w:tcPr>
            <w:tcW w:w="1140"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kern w:val="0"/>
                <w:sz w:val="18"/>
                <w:szCs w:val="18"/>
              </w:rPr>
              <w:t>单价</w:t>
            </w:r>
            <w:r>
              <w:rPr>
                <w:rFonts w:ascii="宋体" w:eastAsia="宋体" w:hAnsi="宋体" w:cs="宋体" w:hint="eastAsia"/>
                <w:b/>
                <w:bCs/>
                <w:sz w:val="18"/>
                <w:szCs w:val="18"/>
              </w:rPr>
              <w:t>（元）</w:t>
            </w:r>
          </w:p>
        </w:tc>
        <w:tc>
          <w:tcPr>
            <w:tcW w:w="1121"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金额（元）</w:t>
            </w:r>
          </w:p>
        </w:tc>
        <w:tc>
          <w:tcPr>
            <w:tcW w:w="1097" w:type="dxa"/>
            <w:vAlign w:val="center"/>
          </w:tcPr>
          <w:p w:rsidR="00DF78A9" w:rsidRDefault="00DF78A9" w:rsidP="000B3298">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298" w:type="dxa"/>
            <w:shd w:val="clear" w:color="auto" w:fill="auto"/>
            <w:vAlign w:val="center"/>
          </w:tcPr>
          <w:p w:rsidR="00DF78A9" w:rsidRDefault="00DF78A9" w:rsidP="000B3298">
            <w:pPr>
              <w:widowControl/>
              <w:spacing w:line="240" w:lineRule="exact"/>
              <w:jc w:val="center"/>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测氡仪</w:t>
            </w:r>
            <w:proofErr w:type="gramEnd"/>
          </w:p>
        </w:tc>
        <w:tc>
          <w:tcPr>
            <w:tcW w:w="5631" w:type="dxa"/>
            <w:shd w:val="clear" w:color="auto" w:fill="auto"/>
            <w:vAlign w:val="center"/>
          </w:tcPr>
          <w:p w:rsidR="00DF78A9" w:rsidRDefault="00DF78A9" w:rsidP="000B3298">
            <w:pPr>
              <w:widowControl/>
              <w:spacing w:line="280" w:lineRule="exac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型号：FD218α   用于测定空气氡测量、土壤氡测量；</w:t>
            </w:r>
          </w:p>
          <w:p w:rsidR="00DF78A9" w:rsidRDefault="00DF78A9" w:rsidP="000B3298">
            <w:pPr>
              <w:widowControl/>
              <w:spacing w:line="280" w:lineRule="exac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仪器应符合下列标准的测量原理和要求 ◆ GB 50325-2020《民用建筑工程室内环境污染控制标准》 ◆ T/CECS 569-2019《建筑室内空气中氡检测方法标准》 设备应</w:t>
            </w:r>
            <w:proofErr w:type="gramStart"/>
            <w:r>
              <w:rPr>
                <w:rFonts w:ascii="宋体" w:eastAsia="宋体" w:hAnsi="宋体" w:cs="宋体" w:hint="eastAsia"/>
                <w:kern w:val="0"/>
                <w:sz w:val="18"/>
                <w:szCs w:val="18"/>
                <w:lang w:bidi="ar"/>
              </w:rPr>
              <w:t>采用泵吸静电</w:t>
            </w:r>
            <w:proofErr w:type="gramEnd"/>
            <w:r>
              <w:rPr>
                <w:rFonts w:ascii="宋体" w:eastAsia="宋体" w:hAnsi="宋体" w:cs="宋体" w:hint="eastAsia"/>
                <w:kern w:val="0"/>
                <w:sz w:val="18"/>
                <w:szCs w:val="18"/>
                <w:lang w:bidi="ar"/>
              </w:rPr>
              <w:t>收集能谱分析法 技术指标:</w:t>
            </w:r>
          </w:p>
          <w:p w:rsidR="00DF78A9" w:rsidRDefault="00DF78A9" w:rsidP="000B3298">
            <w:pPr>
              <w:widowControl/>
              <w:numPr>
                <w:ilvl w:val="0"/>
                <w:numId w:val="1"/>
              </w:numPr>
              <w:spacing w:line="280" w:lineRule="exac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测量对象：Rn-222(氡)、Rn-220(钍) </w:t>
            </w:r>
          </w:p>
          <w:p w:rsidR="00DF78A9" w:rsidRDefault="00DF78A9" w:rsidP="000B3298">
            <w:pPr>
              <w:widowControl/>
              <w:spacing w:line="280" w:lineRule="exact"/>
              <w:ind w:left="90"/>
              <w:textAlignment w:val="center"/>
            </w:pPr>
            <w:r>
              <w:rPr>
                <w:rFonts w:ascii="宋体" w:eastAsia="宋体" w:hAnsi="宋体" w:cs="宋体" w:hint="eastAsia"/>
                <w:kern w:val="0"/>
                <w:sz w:val="18"/>
                <w:szCs w:val="18"/>
                <w:lang w:bidi="ar"/>
              </w:rPr>
              <w:t xml:space="preserve">2. 灵敏度：≥ 0.017 </w:t>
            </w:r>
            <w:proofErr w:type="spellStart"/>
            <w:r>
              <w:rPr>
                <w:rFonts w:ascii="宋体" w:eastAsia="宋体" w:hAnsi="宋体" w:cs="宋体" w:hint="eastAsia"/>
                <w:kern w:val="0"/>
                <w:sz w:val="18"/>
                <w:szCs w:val="18"/>
                <w:lang w:bidi="ar"/>
              </w:rPr>
              <w:t>cpm</w:t>
            </w:r>
            <w:proofErr w:type="spellEnd"/>
            <w:r>
              <w:rPr>
                <w:rFonts w:ascii="宋体" w:eastAsia="宋体" w:hAnsi="宋体" w:cs="宋体" w:hint="eastAsia"/>
                <w:kern w:val="0"/>
                <w:sz w:val="18"/>
                <w:szCs w:val="18"/>
                <w:lang w:bidi="ar"/>
              </w:rPr>
              <w:t>/[</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 xml:space="preserve">·m-3] (0.63 </w:t>
            </w:r>
            <w:proofErr w:type="spellStart"/>
            <w:r>
              <w:rPr>
                <w:rFonts w:ascii="宋体" w:eastAsia="宋体" w:hAnsi="宋体" w:cs="宋体" w:hint="eastAsia"/>
                <w:kern w:val="0"/>
                <w:sz w:val="18"/>
                <w:szCs w:val="18"/>
                <w:lang w:bidi="ar"/>
              </w:rPr>
              <w:t>cpm</w:t>
            </w:r>
            <w:proofErr w:type="spellEnd"/>
            <w:r>
              <w:rPr>
                <w:rFonts w:ascii="宋体" w:eastAsia="宋体" w:hAnsi="宋体" w:cs="宋体" w:hint="eastAsia"/>
                <w:kern w:val="0"/>
                <w:sz w:val="18"/>
                <w:szCs w:val="18"/>
                <w:lang w:bidi="ar"/>
              </w:rPr>
              <w:t>/[</w:t>
            </w:r>
            <w:proofErr w:type="spellStart"/>
            <w:r>
              <w:rPr>
                <w:rFonts w:ascii="宋体" w:eastAsia="宋体" w:hAnsi="宋体" w:cs="宋体" w:hint="eastAsia"/>
                <w:kern w:val="0"/>
                <w:sz w:val="18"/>
                <w:szCs w:val="18"/>
                <w:lang w:bidi="ar"/>
              </w:rPr>
              <w:t>pCi</w:t>
            </w:r>
            <w:proofErr w:type="spellEnd"/>
            <w:r>
              <w:rPr>
                <w:rFonts w:ascii="宋体" w:eastAsia="宋体" w:hAnsi="宋体" w:cs="宋体" w:hint="eastAsia"/>
                <w:kern w:val="0"/>
                <w:sz w:val="18"/>
                <w:szCs w:val="18"/>
                <w:lang w:bidi="ar"/>
              </w:rPr>
              <w:t xml:space="preserve">/L]) </w:t>
            </w:r>
          </w:p>
          <w:p w:rsidR="00DF78A9" w:rsidRDefault="00DF78A9" w:rsidP="000B3298">
            <w:pPr>
              <w:widowControl/>
              <w:spacing w:line="280" w:lineRule="exact"/>
              <w:ind w:left="90"/>
              <w:textAlignment w:val="center"/>
            </w:pPr>
            <w:r>
              <w:rPr>
                <w:rFonts w:ascii="宋体" w:eastAsia="宋体" w:hAnsi="宋体" w:cs="宋体" w:hint="eastAsia"/>
                <w:kern w:val="0"/>
                <w:sz w:val="18"/>
                <w:szCs w:val="18"/>
                <w:lang w:bidi="ar"/>
              </w:rPr>
              <w:t xml:space="preserve">3. 本底计数：≤ 0.03 </w:t>
            </w:r>
            <w:proofErr w:type="spellStart"/>
            <w:r>
              <w:rPr>
                <w:rFonts w:ascii="宋体" w:eastAsia="宋体" w:hAnsi="宋体" w:cs="宋体" w:hint="eastAsia"/>
                <w:kern w:val="0"/>
                <w:sz w:val="18"/>
                <w:szCs w:val="18"/>
                <w:lang w:bidi="ar"/>
              </w:rPr>
              <w:t>cpm</w:t>
            </w:r>
            <w:proofErr w:type="spellEnd"/>
            <w:r>
              <w:rPr>
                <w:rFonts w:ascii="宋体" w:eastAsia="宋体" w:hAnsi="宋体" w:cs="宋体" w:hint="eastAsia"/>
                <w:kern w:val="0"/>
                <w:sz w:val="18"/>
                <w:szCs w:val="18"/>
                <w:lang w:bidi="ar"/>
              </w:rPr>
              <w:t xml:space="preserve">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4. 探测下限：≤ 2 </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 xml:space="preserve">/m³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5. 测量范围 环境空气氡：（2～999999）</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/m³ 土壤氡：（300～999999）</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/m³ 氡析出率：（0.001～33.000）</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/[m2•s]（选配） 水中氡：（0.002～999.999）</w:t>
            </w:r>
            <w:proofErr w:type="spellStart"/>
            <w:r>
              <w:rPr>
                <w:rFonts w:ascii="宋体" w:eastAsia="宋体" w:hAnsi="宋体" w:cs="宋体" w:hint="eastAsia"/>
                <w:kern w:val="0"/>
                <w:sz w:val="18"/>
                <w:szCs w:val="18"/>
                <w:lang w:bidi="ar"/>
              </w:rPr>
              <w:t>Bq</w:t>
            </w:r>
            <w:proofErr w:type="spellEnd"/>
            <w:r>
              <w:rPr>
                <w:rFonts w:ascii="宋体" w:eastAsia="宋体" w:hAnsi="宋体" w:cs="宋体" w:hint="eastAsia"/>
                <w:kern w:val="0"/>
                <w:sz w:val="18"/>
                <w:szCs w:val="18"/>
                <w:lang w:bidi="ar"/>
              </w:rPr>
              <w:t xml:space="preserve">/L（选配）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6. 测量不确定度：≤20%（K=2）（</w:t>
            </w:r>
            <w:proofErr w:type="gramStart"/>
            <w:r>
              <w:rPr>
                <w:rFonts w:ascii="宋体" w:eastAsia="宋体" w:hAnsi="宋体" w:cs="宋体" w:hint="eastAsia"/>
                <w:kern w:val="0"/>
                <w:sz w:val="18"/>
                <w:szCs w:val="18"/>
                <w:lang w:bidi="ar"/>
              </w:rPr>
              <w:t>氡室浓度</w:t>
            </w:r>
            <w:proofErr w:type="gramEnd"/>
            <w:r>
              <w:rPr>
                <w:rFonts w:ascii="宋体" w:eastAsia="宋体" w:hAnsi="宋体" w:cs="宋体" w:hint="eastAsia"/>
                <w:kern w:val="0"/>
                <w:sz w:val="18"/>
                <w:szCs w:val="18"/>
                <w:lang w:bidi="ar"/>
              </w:rPr>
              <w:t xml:space="preserve"> ≥2000Bq/m³，温度 25°C：≤10%）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7. 稳定性：相对误差 ≤10% （8h）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8. 操作模式：单点，连续和扫描测量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9. 数据存储：10000 组测量结果及谱线数据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10.取气方式：主动泵吸式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11.电源：</w:t>
            </w:r>
            <w:proofErr w:type="gramStart"/>
            <w:r>
              <w:rPr>
                <w:rFonts w:ascii="宋体" w:eastAsia="宋体" w:hAnsi="宋体" w:cs="宋体" w:hint="eastAsia"/>
                <w:kern w:val="0"/>
                <w:sz w:val="18"/>
                <w:szCs w:val="18"/>
                <w:lang w:bidi="ar"/>
              </w:rPr>
              <w:t>锂</w:t>
            </w:r>
            <w:proofErr w:type="gramEnd"/>
            <w:r>
              <w:rPr>
                <w:rFonts w:ascii="宋体" w:eastAsia="宋体" w:hAnsi="宋体" w:cs="宋体" w:hint="eastAsia"/>
                <w:kern w:val="0"/>
                <w:sz w:val="18"/>
                <w:szCs w:val="18"/>
                <w:lang w:bidi="ar"/>
              </w:rPr>
              <w:t xml:space="preserve">离子充电电池/交流电，电池供电可连续工作 72h。 </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 xml:space="preserve">12.工作环境 温度：(-10～+50)°C 湿度：相对湿度≤90% (+40°C) 13. 尺寸：（276×246×283）mm </w:t>
            </w:r>
          </w:p>
          <w:p w:rsidR="00DF78A9" w:rsidRDefault="00DF78A9" w:rsidP="000B3298">
            <w:pPr>
              <w:widowControl/>
              <w:spacing w:line="280" w:lineRule="exact"/>
              <w:ind w:left="90"/>
              <w:textAlignment w:val="center"/>
            </w:pPr>
            <w:r>
              <w:rPr>
                <w:rFonts w:ascii="宋体" w:eastAsia="宋体" w:hAnsi="宋体" w:cs="宋体" w:hint="eastAsia"/>
                <w:kern w:val="0"/>
                <w:sz w:val="18"/>
                <w:szCs w:val="18"/>
                <w:lang w:bidi="ar"/>
              </w:rPr>
              <w:t>14. 重量：3.8kg（主机）。</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北京核地科技</w:t>
            </w:r>
            <w:proofErr w:type="gramEnd"/>
            <w:r>
              <w:rPr>
                <w:rFonts w:ascii="宋体" w:eastAsia="宋体" w:hAnsi="宋体" w:cs="宋体" w:hint="eastAsia"/>
                <w:kern w:val="0"/>
                <w:sz w:val="18"/>
                <w:szCs w:val="18"/>
                <w:lang w:bidi="ar"/>
              </w:rPr>
              <w:t>发展有限公司</w:t>
            </w: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2</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防水</w:t>
            </w:r>
            <w:proofErr w:type="gramStart"/>
            <w:r>
              <w:rPr>
                <w:rFonts w:ascii="宋体" w:eastAsia="宋体" w:hAnsi="宋体" w:cs="宋体" w:hint="eastAsia"/>
                <w:kern w:val="0"/>
                <w:sz w:val="18"/>
                <w:szCs w:val="18"/>
                <w:lang w:bidi="ar"/>
              </w:rPr>
              <w:t>卷材抗窜水性</w:t>
            </w:r>
            <w:proofErr w:type="gramEnd"/>
            <w:r>
              <w:rPr>
                <w:rFonts w:ascii="宋体" w:eastAsia="宋体" w:hAnsi="宋体" w:cs="宋体" w:hint="eastAsia"/>
                <w:kern w:val="0"/>
                <w:sz w:val="18"/>
                <w:szCs w:val="18"/>
                <w:lang w:bidi="ar"/>
              </w:rPr>
              <w:t>试验仪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用于预铺防水卷材</w:t>
            </w:r>
            <w:proofErr w:type="gramStart"/>
            <w:r>
              <w:rPr>
                <w:rFonts w:ascii="宋体" w:eastAsia="宋体" w:hAnsi="宋体" w:cs="宋体" w:hint="eastAsia"/>
                <w:kern w:val="0"/>
                <w:sz w:val="18"/>
                <w:szCs w:val="18"/>
                <w:lang w:bidi="ar"/>
              </w:rPr>
              <w:t>的抗窜水性</w:t>
            </w:r>
            <w:proofErr w:type="gramEnd"/>
            <w:r>
              <w:rPr>
                <w:rFonts w:ascii="宋体" w:eastAsia="宋体" w:hAnsi="宋体" w:cs="宋体" w:hint="eastAsia"/>
                <w:kern w:val="0"/>
                <w:sz w:val="18"/>
                <w:szCs w:val="18"/>
                <w:lang w:bidi="ar"/>
              </w:rPr>
              <w:t>试验。</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型号：KCS-1.5</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允许最大试验压力：1.5MPa</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透水盘内径：80mm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Calibri" w:eastAsia="宋体" w:hAnsi="Calibri" w:cs="Times New Roman"/>
                <w:szCs w:val="22"/>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砂浆凝结时间测定仪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用于砂浆凝结时间的检测</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JGJ/T 70-2009</w:t>
            </w:r>
          </w:p>
        </w:tc>
        <w:tc>
          <w:tcPr>
            <w:tcW w:w="1296" w:type="dxa"/>
            <w:shd w:val="clear" w:color="auto" w:fill="FFFFFF"/>
            <w:vAlign w:val="center"/>
          </w:tcPr>
          <w:p w:rsidR="00DF78A9" w:rsidRDefault="00DF78A9" w:rsidP="000B3298">
            <w:pPr>
              <w:snapToGrid w:val="0"/>
              <w:jc w:val="center"/>
              <w:rPr>
                <w:rFonts w:ascii="宋体" w:eastAsia="宋体" w:hAnsi="宋体" w:cs="宋体"/>
                <w:sz w:val="18"/>
                <w:szCs w:val="18"/>
              </w:rPr>
            </w:pPr>
          </w:p>
        </w:tc>
        <w:tc>
          <w:tcPr>
            <w:tcW w:w="648" w:type="dxa"/>
            <w:vAlign w:val="center"/>
          </w:tcPr>
          <w:p w:rsidR="00DF78A9" w:rsidRDefault="00DF78A9" w:rsidP="000B3298">
            <w:pPr>
              <w:snapToGrid w:val="0"/>
              <w:jc w:val="center"/>
              <w:rPr>
                <w:rFonts w:ascii="宋体" w:eastAsia="宋体" w:hAnsi="宋体" w:cs="宋体"/>
                <w:sz w:val="18"/>
                <w:szCs w:val="18"/>
              </w:rPr>
            </w:pPr>
          </w:p>
        </w:tc>
        <w:tc>
          <w:tcPr>
            <w:tcW w:w="864" w:type="dxa"/>
            <w:vAlign w:val="center"/>
          </w:tcPr>
          <w:p w:rsidR="00DF78A9" w:rsidRDefault="00DF78A9" w:rsidP="000B3298">
            <w:pPr>
              <w:snapToGrid w:val="0"/>
              <w:jc w:val="center"/>
              <w:rPr>
                <w:rFonts w:ascii="宋体" w:eastAsia="宋体" w:hAnsi="宋体" w:cs="宋体"/>
                <w:sz w:val="18"/>
                <w:szCs w:val="18"/>
              </w:rPr>
            </w:pPr>
            <w:r>
              <w:rPr>
                <w:rFonts w:ascii="宋体" w:eastAsia="宋体" w:hAnsi="宋体" w:cs="宋体" w:hint="eastAsia"/>
                <w:sz w:val="18"/>
                <w:szCs w:val="18"/>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4</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混凝土抗渗电动脱模一体机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加载速度200mm/min，活塞行程：250mm，活塞直径100mm</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GB/T50082-2009《普通混凝土长期性能和耐久性能试验方法标准》</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混凝土抗渗试件装模、脱模、劈裂使用，抗渗试件尺寸175×185×150mm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b/>
                <w:bCs/>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5</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砂浆抗渗仪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最大压力3.0MPa以上；试模几何尺寸 Φ70×80×30mm，一次试验件数 6个。用于环氧树脂防水涂料的涂层抗渗压力试验与水泥基渗透结晶型防水涂料的砂浆抗渗性能试验。</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snapToGrid w:val="0"/>
              <w:jc w:val="center"/>
              <w:rPr>
                <w:rFonts w:ascii="宋体" w:eastAsia="宋体" w:hAnsi="宋体" w:cs="宋体"/>
                <w:sz w:val="18"/>
                <w:szCs w:val="18"/>
              </w:rPr>
            </w:pPr>
          </w:p>
        </w:tc>
        <w:tc>
          <w:tcPr>
            <w:tcW w:w="864" w:type="dxa"/>
            <w:vAlign w:val="center"/>
          </w:tcPr>
          <w:p w:rsidR="00DF78A9" w:rsidRDefault="00DF78A9" w:rsidP="000B3298">
            <w:pPr>
              <w:snapToGrid w:val="0"/>
              <w:jc w:val="center"/>
              <w:rPr>
                <w:rFonts w:ascii="宋体" w:eastAsia="宋体" w:hAnsi="宋体" w:cs="宋体"/>
                <w:sz w:val="18"/>
                <w:szCs w:val="18"/>
              </w:rPr>
            </w:pPr>
            <w:r>
              <w:rPr>
                <w:rFonts w:ascii="宋体" w:eastAsia="宋体" w:hAnsi="宋体" w:cs="宋体" w:hint="eastAsia"/>
                <w:sz w:val="18"/>
                <w:szCs w:val="18"/>
              </w:rPr>
              <w:t>2</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6</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水泥胶砂强度</w:t>
            </w:r>
            <w:proofErr w:type="gramEnd"/>
            <w:r>
              <w:rPr>
                <w:rFonts w:ascii="宋体" w:eastAsia="宋体" w:hAnsi="宋体" w:cs="宋体" w:hint="eastAsia"/>
                <w:kern w:val="0"/>
                <w:sz w:val="18"/>
                <w:szCs w:val="18"/>
                <w:lang w:bidi="ar"/>
              </w:rPr>
              <w:t>自动压力试验机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用于胶砂强度试验</w:t>
            </w:r>
            <w:proofErr w:type="gramEnd"/>
            <w:r>
              <w:rPr>
                <w:rFonts w:ascii="宋体" w:eastAsia="宋体" w:hAnsi="宋体" w:cs="宋体" w:hint="eastAsia"/>
                <w:kern w:val="0"/>
                <w:sz w:val="18"/>
                <w:szCs w:val="18"/>
                <w:lang w:bidi="ar"/>
              </w:rPr>
              <w:t>检测；数据自动采集系统需匹配湖南建</w:t>
            </w:r>
            <w:proofErr w:type="gramStart"/>
            <w:r>
              <w:rPr>
                <w:rFonts w:ascii="宋体" w:eastAsia="宋体" w:hAnsi="宋体" w:cs="宋体" w:hint="eastAsia"/>
                <w:kern w:val="0"/>
                <w:sz w:val="18"/>
                <w:szCs w:val="18"/>
                <w:lang w:bidi="ar"/>
              </w:rPr>
              <w:t>研</w:t>
            </w:r>
            <w:proofErr w:type="gramEnd"/>
            <w:r>
              <w:rPr>
                <w:rFonts w:ascii="宋体" w:eastAsia="宋体" w:hAnsi="宋体" w:cs="宋体" w:hint="eastAsia"/>
                <w:kern w:val="0"/>
                <w:sz w:val="18"/>
                <w:szCs w:val="18"/>
                <w:lang w:bidi="ar"/>
              </w:rPr>
              <w:t>软件。</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满足JC/T 960-2022，GB/T 17671-2021规范要求。</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7</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电热鼓风恒温干燥箱</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型号：101-4，量程：10-300℃ ，精度：1℃.</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8</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震</w:t>
            </w:r>
            <w:proofErr w:type="gramStart"/>
            <w:r>
              <w:rPr>
                <w:rFonts w:ascii="宋体" w:eastAsia="宋体" w:hAnsi="宋体" w:cs="宋体" w:hint="eastAsia"/>
                <w:kern w:val="0"/>
                <w:sz w:val="18"/>
                <w:szCs w:val="18"/>
                <w:lang w:bidi="ar"/>
              </w:rPr>
              <w:t>击标准振</w:t>
            </w:r>
            <w:proofErr w:type="gramEnd"/>
            <w:r>
              <w:rPr>
                <w:rFonts w:ascii="宋体" w:eastAsia="宋体" w:hAnsi="宋体" w:cs="宋体" w:hint="eastAsia"/>
                <w:kern w:val="0"/>
                <w:sz w:val="18"/>
                <w:szCs w:val="18"/>
                <w:lang w:bidi="ar"/>
              </w:rPr>
              <w:t>筛机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型号：ZBSX-92A，满足JTG E42-2005规范要求，</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摇动：221次/分 振击：147次/分</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9</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恒温水槽</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用于沥青最大理论相对密度试验，满足JTGE20-2011规范要求，</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室温~99℃，水箱开口尺寸长大于65cm、宽大于45cm、深大于30cm。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10</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振筛机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用于玻璃珠粒径分布试验，要求振筛机的摇动次数为290次/min， 拍击次数156 次/min，并配备一套筛网，筛网的孔径应依次为1400μm、 850μm、600μm、300μm、212μm、150μm、106μm、90μm。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11</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孔道压浆高速搅拌机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用于孔道压浆性能试验检测，满足JTG/T3650-2020规范要求；</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搅拌机转速不低于1000r/min，叶片的线速度宜不小于10m/s，最高线速度宜限制在20m/s//</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83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12</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钢筋弯曲试验机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符合GB/T 28900-2022、GB／T 232-2010 、GB/T 2653-2008,等试验规范弯曲及反向弯曲试验，型号：GW-50F；</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弯曲钢筋直径范围 :φ6-φ50mm; 向弯曲角度:0—180°内任意设定; 反向弯曲角度 :0—180°内任意设定。</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仪器需要安装防护网，需要售后质保2年，终身维修。</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sz w:val="18"/>
                <w:szCs w:val="18"/>
              </w:rPr>
              <w:t>青岛试金</w:t>
            </w: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904"/>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13</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钢筋弯曲试验机</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符合GB/T 28900-2022、GB/T232-2010、GB/T 2653-2008,等试验规范弯曲及反向弯曲试验，型号：GW-40；</w:t>
            </w:r>
          </w:p>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弯曲钢筋直径范围:16-25mm;正向弯曲角度:0—180°内任意设定;反向弯曲角度:0—180°内任意设定。仪器需要安装防护网，需要售后质保2年，终身维修.</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sz w:val="18"/>
                <w:szCs w:val="18"/>
              </w:rPr>
              <w:t>青岛试金</w:t>
            </w: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452"/>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14</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电子秤</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量程0-50kg，精度1g。</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sz w:val="18"/>
                <w:szCs w:val="18"/>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606"/>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15</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分析天平</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量程：500g，精度：0.001g</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sz w:val="18"/>
                <w:szCs w:val="18"/>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619"/>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16</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电子天平</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量程：30kg，精度：0.1g</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sz w:val="18"/>
                <w:szCs w:val="18"/>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674"/>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17</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养护室</w:t>
            </w:r>
            <w:proofErr w:type="gramEnd"/>
            <w:r>
              <w:rPr>
                <w:rFonts w:ascii="宋体" w:eastAsia="宋体" w:hAnsi="宋体" w:cs="宋体" w:hint="eastAsia"/>
                <w:kern w:val="0"/>
                <w:sz w:val="18"/>
                <w:szCs w:val="18"/>
                <w:lang w:bidi="ar"/>
              </w:rPr>
              <w:t>三件套</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proofErr w:type="gramStart"/>
            <w:r>
              <w:rPr>
                <w:rFonts w:ascii="宋体" w:eastAsia="宋体" w:hAnsi="宋体" w:cs="宋体" w:hint="eastAsia"/>
                <w:kern w:val="0"/>
                <w:sz w:val="18"/>
                <w:szCs w:val="18"/>
                <w:lang w:bidi="ar"/>
              </w:rPr>
              <w:t>标养室面积</w:t>
            </w:r>
            <w:proofErr w:type="gramEnd"/>
            <w:r>
              <w:rPr>
                <w:rFonts w:ascii="宋体" w:eastAsia="宋体" w:hAnsi="宋体" w:cs="宋体" w:hint="eastAsia"/>
                <w:kern w:val="0"/>
                <w:sz w:val="18"/>
                <w:szCs w:val="18"/>
                <w:lang w:bidi="ar"/>
              </w:rPr>
              <w:t>12㎡</w:t>
            </w:r>
            <w:r>
              <w:rPr>
                <w:rFonts w:ascii="宋体" w:eastAsia="宋体" w:hAnsi="宋体" w:cs="宋体" w:hint="eastAsia"/>
                <w:kern w:val="0"/>
                <w:sz w:val="18"/>
                <w:szCs w:val="18"/>
                <w:lang w:bidi="ar"/>
              </w:rPr>
              <w:br/>
              <w:t>技术指标：温度20±2℃，湿度95%以上。</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537"/>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18</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轻型触探仪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用于现场地基承载力检测，规格：10kg</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b/>
                <w:bCs/>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600"/>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lastRenderedPageBreak/>
              <w:t>19</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数字式涂层测厚仪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量程：0-500um,最小分度值0.1um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633"/>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20</w:t>
            </w:r>
          </w:p>
        </w:tc>
        <w:tc>
          <w:tcPr>
            <w:tcW w:w="1298" w:type="dxa"/>
            <w:shd w:val="clear" w:color="auto" w:fill="auto"/>
            <w:vAlign w:val="center"/>
          </w:tcPr>
          <w:p w:rsidR="00DF78A9" w:rsidRDefault="00DF78A9" w:rsidP="000B3298">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中型数显回弹仪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10-60MPa,标称能量2.207J,数显读数与指针读数相差不大于1。</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552"/>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21</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碳化深度测量仪</w:t>
            </w:r>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分度值0.25mm，量程：0-12mm。</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pStyle w:val="New"/>
              <w:jc w:val="center"/>
            </w:pPr>
            <w:r>
              <w:rPr>
                <w:rFonts w:ascii="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470"/>
        </w:trPr>
        <w:tc>
          <w:tcPr>
            <w:tcW w:w="660"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22</w:t>
            </w:r>
          </w:p>
        </w:tc>
        <w:tc>
          <w:tcPr>
            <w:tcW w:w="1298" w:type="dxa"/>
            <w:shd w:val="clear" w:color="auto" w:fill="auto"/>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回弹仪标准钢</w:t>
            </w:r>
            <w:proofErr w:type="gramStart"/>
            <w:r>
              <w:rPr>
                <w:rFonts w:ascii="宋体" w:eastAsia="宋体" w:hAnsi="宋体" w:cs="宋体" w:hint="eastAsia"/>
                <w:kern w:val="0"/>
                <w:sz w:val="18"/>
                <w:szCs w:val="18"/>
                <w:lang w:bidi="ar"/>
              </w:rPr>
              <w:t>砧</w:t>
            </w:r>
            <w:proofErr w:type="gramEnd"/>
          </w:p>
        </w:tc>
        <w:tc>
          <w:tcPr>
            <w:tcW w:w="5631" w:type="dxa"/>
            <w:shd w:val="clear" w:color="auto" w:fill="auto"/>
            <w:vAlign w:val="center"/>
          </w:tcPr>
          <w:p w:rsidR="00DF78A9" w:rsidRDefault="00DF78A9" w:rsidP="000B3298">
            <w:pPr>
              <w:widowControl/>
              <w:spacing w:line="280" w:lineRule="exact"/>
              <w:ind w:left="90"/>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洛氏硬度58-62。</w:t>
            </w:r>
          </w:p>
        </w:tc>
        <w:tc>
          <w:tcPr>
            <w:tcW w:w="1296" w:type="dxa"/>
            <w:shd w:val="clear" w:color="auto" w:fill="FFFFFF"/>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648" w:type="dxa"/>
            <w:vAlign w:val="center"/>
          </w:tcPr>
          <w:p w:rsidR="00DF78A9" w:rsidRDefault="00DF78A9" w:rsidP="000B3298">
            <w:pPr>
              <w:widowControl/>
              <w:jc w:val="center"/>
              <w:textAlignment w:val="center"/>
              <w:rPr>
                <w:rFonts w:ascii="宋体" w:eastAsia="宋体" w:hAnsi="宋体" w:cs="宋体"/>
                <w:kern w:val="0"/>
                <w:sz w:val="18"/>
                <w:szCs w:val="18"/>
                <w:lang w:bidi="ar"/>
              </w:rPr>
            </w:pPr>
          </w:p>
        </w:tc>
        <w:tc>
          <w:tcPr>
            <w:tcW w:w="864" w:type="dxa"/>
            <w:vAlign w:val="center"/>
          </w:tcPr>
          <w:p w:rsidR="00DF78A9" w:rsidRDefault="00DF78A9" w:rsidP="000B329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w:t>
            </w:r>
          </w:p>
        </w:tc>
        <w:tc>
          <w:tcPr>
            <w:tcW w:w="1140"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121" w:type="dxa"/>
            <w:vAlign w:val="center"/>
          </w:tcPr>
          <w:p w:rsidR="00DF78A9" w:rsidRDefault="00DF78A9" w:rsidP="000B3298">
            <w:pPr>
              <w:widowControl/>
              <w:adjustRightInd w:val="0"/>
              <w:snapToGrid w:val="0"/>
              <w:jc w:val="center"/>
              <w:rPr>
                <w:rFonts w:ascii="宋体" w:eastAsia="宋体" w:hAnsi="宋体" w:cs="宋体"/>
                <w:sz w:val="18"/>
                <w:szCs w:val="18"/>
              </w:rPr>
            </w:pPr>
          </w:p>
        </w:tc>
        <w:tc>
          <w:tcPr>
            <w:tcW w:w="1097" w:type="dxa"/>
            <w:vAlign w:val="center"/>
          </w:tcPr>
          <w:p w:rsidR="00DF78A9" w:rsidRDefault="00DF78A9" w:rsidP="000B3298">
            <w:pPr>
              <w:widowControl/>
              <w:adjustRightInd w:val="0"/>
              <w:snapToGrid w:val="0"/>
              <w:jc w:val="center"/>
              <w:rPr>
                <w:rFonts w:ascii="宋体" w:eastAsia="宋体" w:hAnsi="宋体" w:cs="宋体"/>
                <w:sz w:val="18"/>
                <w:szCs w:val="18"/>
              </w:rPr>
            </w:pPr>
          </w:p>
        </w:tc>
      </w:tr>
      <w:tr w:rsidR="00DF78A9" w:rsidTr="000B3298">
        <w:trPr>
          <w:trHeight w:val="728"/>
        </w:trPr>
        <w:tc>
          <w:tcPr>
            <w:tcW w:w="1958" w:type="dxa"/>
            <w:gridSpan w:val="2"/>
            <w:vAlign w:val="center"/>
          </w:tcPr>
          <w:p w:rsidR="00DF78A9" w:rsidRDefault="00DF78A9" w:rsidP="000B3298">
            <w:pPr>
              <w:widowControl/>
              <w:jc w:val="center"/>
              <w:textAlignment w:val="center"/>
              <w:rPr>
                <w:rFonts w:ascii="宋体" w:eastAsia="宋体" w:hAnsi="宋体" w:cs="宋体"/>
                <w:b/>
                <w:bCs/>
                <w:kern w:val="0"/>
                <w:sz w:val="18"/>
                <w:szCs w:val="18"/>
                <w:lang w:bidi="ar"/>
              </w:rPr>
            </w:pPr>
            <w:r>
              <w:rPr>
                <w:rFonts w:ascii="宋体" w:eastAsia="宋体" w:hAnsi="宋体" w:cs="宋体" w:hint="eastAsia"/>
                <w:b/>
                <w:bCs/>
                <w:kern w:val="0"/>
                <w:sz w:val="18"/>
                <w:szCs w:val="18"/>
                <w:lang w:bidi="ar"/>
              </w:rPr>
              <w:t>金额合计（元）</w:t>
            </w:r>
          </w:p>
        </w:tc>
        <w:tc>
          <w:tcPr>
            <w:tcW w:w="11797" w:type="dxa"/>
            <w:gridSpan w:val="7"/>
            <w:vAlign w:val="center"/>
          </w:tcPr>
          <w:p w:rsidR="00DF78A9" w:rsidRDefault="00DF78A9" w:rsidP="000B3298">
            <w:pPr>
              <w:snapToGrid w:val="0"/>
              <w:jc w:val="left"/>
              <w:rPr>
                <w:rFonts w:ascii="宋体" w:eastAsia="宋体" w:hAnsi="宋体" w:cs="宋体"/>
                <w:b/>
                <w:bCs/>
                <w:sz w:val="18"/>
                <w:szCs w:val="18"/>
              </w:rPr>
            </w:pPr>
            <w:r>
              <w:rPr>
                <w:rFonts w:ascii="宋体" w:eastAsia="宋体" w:hAnsi="宋体" w:cs="宋体" w:hint="eastAsia"/>
                <w:b/>
                <w:bCs/>
                <w:sz w:val="18"/>
                <w:szCs w:val="18"/>
              </w:rPr>
              <w:t>大写：                                           小写：</w:t>
            </w:r>
          </w:p>
        </w:tc>
      </w:tr>
    </w:tbl>
    <w:p w:rsidR="00DF78A9" w:rsidRDefault="00DF78A9" w:rsidP="00DF78A9">
      <w:pPr>
        <w:widowControl/>
        <w:shd w:val="clear" w:color="auto" w:fill="FFFFFF"/>
        <w:tabs>
          <w:tab w:val="left" w:pos="6658"/>
        </w:tabs>
        <w:spacing w:line="360" w:lineRule="auto"/>
        <w:jc w:val="left"/>
        <w:rPr>
          <w:rFonts w:ascii="宋体" w:hAnsi="宋体" w:cs="宋体"/>
          <w:b/>
          <w:bCs/>
          <w:szCs w:val="21"/>
        </w:rPr>
      </w:pPr>
      <w:r>
        <w:rPr>
          <w:rFonts w:ascii="宋体" w:hAnsi="宋体" w:cs="楷体_GB2312" w:hint="eastAsia"/>
          <w:b/>
          <w:bCs/>
          <w:szCs w:val="21"/>
        </w:rPr>
        <w:t>注：1、以上报价含13%增值税专用发票税费。</w:t>
      </w:r>
    </w:p>
    <w:p w:rsidR="00DF78A9" w:rsidRDefault="00DF78A9" w:rsidP="00DF78A9">
      <w:pPr>
        <w:pStyle w:val="New"/>
        <w:spacing w:line="360" w:lineRule="auto"/>
        <w:rPr>
          <w:rFonts w:ascii="宋体" w:hAnsi="宋体" w:cs="楷体_GB2312"/>
          <w:b/>
          <w:bCs/>
          <w:szCs w:val="21"/>
        </w:rPr>
      </w:pPr>
      <w:r>
        <w:rPr>
          <w:rFonts w:ascii="宋体" w:hAnsi="宋体" w:cs="宋体" w:hint="eastAsia"/>
          <w:b/>
          <w:bCs/>
          <w:szCs w:val="21"/>
        </w:rPr>
        <w:t xml:space="preserve">    2、以上部分设备需按指定厂家报价。</w:t>
      </w:r>
    </w:p>
    <w:p w:rsidR="00DF78A9" w:rsidRDefault="00DF78A9" w:rsidP="00DF78A9">
      <w:pPr>
        <w:pStyle w:val="New"/>
        <w:spacing w:line="360" w:lineRule="auto"/>
        <w:ind w:left="0" w:firstLineChars="200" w:firstLine="422"/>
        <w:rPr>
          <w:rFonts w:ascii="宋体" w:hAnsi="宋体" w:cs="楷体_GB2312"/>
          <w:b/>
          <w:bCs/>
          <w:szCs w:val="21"/>
        </w:rPr>
      </w:pPr>
      <w:r>
        <w:rPr>
          <w:rFonts w:ascii="宋体" w:hAnsi="宋体" w:cs="楷体_GB2312" w:hint="eastAsia"/>
          <w:b/>
          <w:bCs/>
          <w:szCs w:val="21"/>
        </w:rPr>
        <w:t>3、请于2</w:t>
      </w:r>
      <w:r>
        <w:rPr>
          <w:rFonts w:ascii="宋体" w:hAnsi="宋体" w:cs="楷体_GB2312"/>
          <w:b/>
          <w:bCs/>
          <w:szCs w:val="21"/>
        </w:rPr>
        <w:t>0</w:t>
      </w:r>
      <w:r>
        <w:rPr>
          <w:rFonts w:ascii="宋体" w:hAnsi="宋体" w:cs="楷体_GB2312" w:hint="eastAsia"/>
          <w:b/>
          <w:bCs/>
          <w:szCs w:val="21"/>
        </w:rPr>
        <w:t>23年</w:t>
      </w:r>
      <w:r>
        <w:rPr>
          <w:rFonts w:ascii="宋体" w:hAnsi="宋体" w:cs="楷体_GB2312" w:hint="eastAsia"/>
          <w:b/>
          <w:bCs/>
          <w:szCs w:val="21"/>
          <w:u w:val="single"/>
        </w:rPr>
        <w:t xml:space="preserve"> 06</w:t>
      </w:r>
      <w:r>
        <w:rPr>
          <w:rFonts w:ascii="宋体" w:hAnsi="宋体" w:cs="楷体_GB2312" w:hint="eastAsia"/>
          <w:b/>
          <w:bCs/>
          <w:szCs w:val="21"/>
        </w:rPr>
        <w:t>月</w:t>
      </w:r>
      <w:r>
        <w:rPr>
          <w:rFonts w:ascii="宋体" w:hAnsi="宋体" w:cs="楷体_GB2312" w:hint="eastAsia"/>
          <w:b/>
          <w:bCs/>
          <w:szCs w:val="21"/>
          <w:u w:val="single"/>
        </w:rPr>
        <w:t xml:space="preserve"> 21 </w:t>
      </w:r>
      <w:r>
        <w:rPr>
          <w:rFonts w:ascii="宋体" w:hAnsi="宋体" w:cs="楷体_GB2312" w:hint="eastAsia"/>
          <w:b/>
          <w:bCs/>
          <w:szCs w:val="21"/>
        </w:rPr>
        <w:t>日下午17:00前密封盖章（并附加</w:t>
      </w:r>
      <w:proofErr w:type="gramStart"/>
      <w:r>
        <w:rPr>
          <w:rFonts w:ascii="宋体" w:hAnsi="宋体" w:cs="楷体_GB2312" w:hint="eastAsia"/>
          <w:b/>
          <w:bCs/>
          <w:szCs w:val="21"/>
        </w:rPr>
        <w:t>盖公司</w:t>
      </w:r>
      <w:proofErr w:type="gramEnd"/>
      <w:r>
        <w:rPr>
          <w:rFonts w:ascii="宋体" w:hAnsi="宋体" w:cs="楷体_GB2312" w:hint="eastAsia"/>
          <w:b/>
          <w:bCs/>
          <w:szCs w:val="21"/>
        </w:rPr>
        <w:t xml:space="preserve">公章的营业执照复印件）递交至合肥市包河区花园大道369号合肥工业大学智能制造技术研究院B540室。 </w:t>
      </w:r>
      <w:bookmarkStart w:id="0" w:name="_GoBack"/>
      <w:bookmarkEnd w:id="0"/>
    </w:p>
    <w:p w:rsidR="00DF78A9" w:rsidRDefault="00DF78A9" w:rsidP="00DF78A9">
      <w:pPr>
        <w:pStyle w:val="New"/>
        <w:spacing w:line="360" w:lineRule="auto"/>
        <w:ind w:left="0" w:firstLineChars="200" w:firstLine="422"/>
        <w:rPr>
          <w:rFonts w:ascii="宋体" w:hAnsi="宋体" w:cs="楷体_GB2312"/>
          <w:b/>
          <w:bCs/>
          <w:szCs w:val="21"/>
        </w:rPr>
      </w:pPr>
      <w:r>
        <w:rPr>
          <w:rFonts w:ascii="宋体" w:hAnsi="宋体" w:cs="楷体_GB2312" w:hint="eastAsia"/>
          <w:b/>
          <w:bCs/>
          <w:szCs w:val="21"/>
        </w:rPr>
        <w:t xml:space="preserve"> 联系人：陈主任     电话： 0551-62919370</w:t>
      </w:r>
    </w:p>
    <w:p w:rsidR="00DF78A9" w:rsidRDefault="00DF78A9" w:rsidP="00DF78A9">
      <w:pPr>
        <w:ind w:firstLineChars="3500" w:firstLine="8433"/>
        <w:rPr>
          <w:rFonts w:ascii="宋体" w:hAnsi="宋体" w:cs="楷体_GB2312"/>
          <w:b/>
          <w:bCs/>
          <w:sz w:val="24"/>
        </w:rPr>
      </w:pPr>
    </w:p>
    <w:p w:rsidR="00DF78A9" w:rsidRDefault="00DF78A9" w:rsidP="00DF78A9">
      <w:pPr>
        <w:ind w:firstLineChars="3400" w:firstLine="8192"/>
        <w:rPr>
          <w:b/>
          <w:bCs/>
          <w:sz w:val="24"/>
        </w:rPr>
      </w:pPr>
      <w:r>
        <w:rPr>
          <w:rFonts w:hint="eastAsia"/>
          <w:b/>
          <w:bCs/>
          <w:sz w:val="24"/>
        </w:rPr>
        <w:t>报价单位（盖章）：</w:t>
      </w:r>
    </w:p>
    <w:p w:rsidR="00DF78A9" w:rsidRDefault="00DF78A9" w:rsidP="00DF78A9">
      <w:pPr>
        <w:pStyle w:val="New"/>
        <w:ind w:leftChars="200" w:left="420" w:firstLineChars="2726" w:firstLine="6568"/>
        <w:rPr>
          <w:b/>
          <w:bCs/>
          <w:sz w:val="24"/>
          <w:szCs w:val="24"/>
        </w:rPr>
      </w:pPr>
      <w:r>
        <w:rPr>
          <w:rFonts w:hint="eastAsia"/>
          <w:b/>
          <w:bCs/>
          <w:sz w:val="24"/>
          <w:szCs w:val="24"/>
        </w:rPr>
        <w:t>法定代表人或授权委托人签字：</w:t>
      </w:r>
    </w:p>
    <w:p w:rsidR="00DF78A9" w:rsidRDefault="00DF78A9" w:rsidP="00DF78A9">
      <w:pPr>
        <w:ind w:firstLineChars="3800" w:firstLine="9156"/>
      </w:pPr>
      <w:r>
        <w:rPr>
          <w:rFonts w:hint="eastAsia"/>
          <w:b/>
          <w:bCs/>
          <w:sz w:val="24"/>
        </w:rPr>
        <w:t>联系电话：</w:t>
      </w:r>
    </w:p>
    <w:p w:rsidR="007D3868" w:rsidRDefault="007D3868"/>
    <w:sectPr w:rsidR="007D386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46" w:rsidRDefault="00D57546" w:rsidP="00DF78A9">
      <w:r>
        <w:separator/>
      </w:r>
    </w:p>
  </w:endnote>
  <w:endnote w:type="continuationSeparator" w:id="0">
    <w:p w:rsidR="00D57546" w:rsidRDefault="00D57546" w:rsidP="00DF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46" w:rsidRDefault="00D57546" w:rsidP="00DF78A9">
      <w:r>
        <w:separator/>
      </w:r>
    </w:p>
  </w:footnote>
  <w:footnote w:type="continuationSeparator" w:id="0">
    <w:p w:rsidR="00D57546" w:rsidRDefault="00D57546" w:rsidP="00DF7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B319E"/>
    <w:multiLevelType w:val="singleLevel"/>
    <w:tmpl w:val="C91B319E"/>
    <w:lvl w:ilvl="0">
      <w:start w:val="1"/>
      <w:numFmt w:val="decimal"/>
      <w:suff w:val="space"/>
      <w:lvlText w:val="%1."/>
      <w:lvlJc w:val="left"/>
      <w:pPr>
        <w:ind w:left="9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87"/>
    <w:rsid w:val="007D3868"/>
    <w:rsid w:val="008D1187"/>
    <w:rsid w:val="00D57546"/>
    <w:rsid w:val="00DF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8A9"/>
    <w:rPr>
      <w:sz w:val="18"/>
      <w:szCs w:val="18"/>
    </w:rPr>
  </w:style>
  <w:style w:type="paragraph" w:styleId="a4">
    <w:name w:val="footer"/>
    <w:basedOn w:val="a"/>
    <w:link w:val="Char0"/>
    <w:uiPriority w:val="99"/>
    <w:unhideWhenUsed/>
    <w:rsid w:val="00DF78A9"/>
    <w:pPr>
      <w:tabs>
        <w:tab w:val="center" w:pos="4153"/>
        <w:tab w:val="right" w:pos="8306"/>
      </w:tabs>
      <w:snapToGrid w:val="0"/>
      <w:jc w:val="left"/>
    </w:pPr>
    <w:rPr>
      <w:sz w:val="18"/>
      <w:szCs w:val="18"/>
    </w:rPr>
  </w:style>
  <w:style w:type="character" w:customStyle="1" w:styleId="Char0">
    <w:name w:val="页脚 Char"/>
    <w:basedOn w:val="a0"/>
    <w:link w:val="a4"/>
    <w:uiPriority w:val="99"/>
    <w:rsid w:val="00DF78A9"/>
    <w:rPr>
      <w:sz w:val="18"/>
      <w:szCs w:val="18"/>
    </w:rPr>
  </w:style>
  <w:style w:type="paragraph" w:customStyle="1" w:styleId="New">
    <w:name w:val="正文 New"/>
    <w:uiPriority w:val="99"/>
    <w:unhideWhenUsed/>
    <w:qFormat/>
    <w:rsid w:val="00DF78A9"/>
    <w:pPr>
      <w:widowControl w:val="0"/>
      <w:spacing w:line="440" w:lineRule="exact"/>
      <w:ind w:left="357" w:hanging="357"/>
      <w:jc w:val="both"/>
    </w:pPr>
    <w:rPr>
      <w:rFonts w:ascii="Calibri" w:eastAsia="宋体" w:hAnsi="Calibri" w:cs="Times New Roman"/>
    </w:rPr>
  </w:style>
  <w:style w:type="paragraph" w:styleId="a5">
    <w:name w:val="Normal (Web)"/>
    <w:basedOn w:val="a"/>
    <w:qFormat/>
    <w:rsid w:val="00DF78A9"/>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8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8A9"/>
    <w:rPr>
      <w:sz w:val="18"/>
      <w:szCs w:val="18"/>
    </w:rPr>
  </w:style>
  <w:style w:type="paragraph" w:styleId="a4">
    <w:name w:val="footer"/>
    <w:basedOn w:val="a"/>
    <w:link w:val="Char0"/>
    <w:uiPriority w:val="99"/>
    <w:unhideWhenUsed/>
    <w:rsid w:val="00DF78A9"/>
    <w:pPr>
      <w:tabs>
        <w:tab w:val="center" w:pos="4153"/>
        <w:tab w:val="right" w:pos="8306"/>
      </w:tabs>
      <w:snapToGrid w:val="0"/>
      <w:jc w:val="left"/>
    </w:pPr>
    <w:rPr>
      <w:sz w:val="18"/>
      <w:szCs w:val="18"/>
    </w:rPr>
  </w:style>
  <w:style w:type="character" w:customStyle="1" w:styleId="Char0">
    <w:name w:val="页脚 Char"/>
    <w:basedOn w:val="a0"/>
    <w:link w:val="a4"/>
    <w:uiPriority w:val="99"/>
    <w:rsid w:val="00DF78A9"/>
    <w:rPr>
      <w:sz w:val="18"/>
      <w:szCs w:val="18"/>
    </w:rPr>
  </w:style>
  <w:style w:type="paragraph" w:customStyle="1" w:styleId="New">
    <w:name w:val="正文 New"/>
    <w:uiPriority w:val="99"/>
    <w:unhideWhenUsed/>
    <w:qFormat/>
    <w:rsid w:val="00DF78A9"/>
    <w:pPr>
      <w:widowControl w:val="0"/>
      <w:spacing w:line="440" w:lineRule="exact"/>
      <w:ind w:left="357" w:hanging="357"/>
      <w:jc w:val="both"/>
    </w:pPr>
    <w:rPr>
      <w:rFonts w:ascii="Calibri" w:eastAsia="宋体" w:hAnsi="Calibri" w:cs="Times New Roman"/>
    </w:rPr>
  </w:style>
  <w:style w:type="paragraph" w:styleId="a5">
    <w:name w:val="Normal (Web)"/>
    <w:basedOn w:val="a"/>
    <w:qFormat/>
    <w:rsid w:val="00DF78A9"/>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WB</cp:lastModifiedBy>
  <cp:revision>2</cp:revision>
  <dcterms:created xsi:type="dcterms:W3CDTF">2023-06-13T03:21:00Z</dcterms:created>
  <dcterms:modified xsi:type="dcterms:W3CDTF">2023-06-13T03:21:00Z</dcterms:modified>
</cp:coreProperties>
</file>